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4. Исчисление высказываний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17A55" w:rsidRDefault="00117A55" w:rsidP="00117A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Определение исчисления высказываний.</w:t>
      </w:r>
    </w:p>
    <w:p w:rsidR="00117A55" w:rsidRDefault="00117A55" w:rsidP="00117A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Аксиомы исчисления высказываний.</w:t>
      </w:r>
    </w:p>
    <w:p w:rsidR="00117A55" w:rsidRDefault="00117A55" w:rsidP="00117A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Правила вывода.</w:t>
      </w:r>
    </w:p>
    <w:p w:rsidR="00117A55" w:rsidRDefault="00117A55" w:rsidP="00117A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Производные правила вывода.</w:t>
      </w:r>
    </w:p>
    <w:p w:rsidR="00117A55" w:rsidRDefault="00117A55" w:rsidP="00117A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 w:rsidRPr="00E84DC4">
        <w:rPr>
          <w:rFonts w:ascii="Times New Roman" w:hAnsi="Times New Roman" w:cs="Times New Roman"/>
          <w:snapToGrid w:val="0"/>
          <w:sz w:val="28"/>
          <w:szCs w:val="28"/>
        </w:rPr>
        <w:t>Вывод из совокупности формул.</w:t>
      </w:r>
    </w:p>
    <w:p w:rsidR="00117A55" w:rsidRPr="00CA40C7" w:rsidRDefault="00117A55" w:rsidP="00117A5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84DC4">
        <w:rPr>
          <w:rFonts w:ascii="Times New Roman" w:hAnsi="Times New Roman" w:cs="Times New Roman"/>
          <w:snapToGrid w:val="0"/>
          <w:sz w:val="28"/>
          <w:szCs w:val="28"/>
        </w:rPr>
        <w:t>Правила выводимости.</w:t>
      </w:r>
    </w:p>
    <w:p w:rsidR="00117A55" w:rsidRPr="00EC29C8" w:rsidRDefault="00117A55" w:rsidP="00117A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Исчисление высказываний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это логическая система, реализуемая алгеброй высказываний. Алфавитом этой алгебры являются: </w:t>
      </w:r>
    </w:p>
    <w:p w:rsidR="00117A55" w:rsidRDefault="00117A55" w:rsidP="00117A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переменные: </w:t>
      </w:r>
      <w:r w:rsidRPr="0022730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22730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22730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z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>,…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17A55" w:rsidRDefault="00117A55" w:rsidP="00117A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логические связки: </w:t>
      </w:r>
      <w:r w:rsidRPr="00760CCA">
        <w:rPr>
          <w:snapToGrid w:val="0"/>
          <w:position w:val="-10"/>
          <w:sz w:val="28"/>
          <w:szCs w:val="28"/>
        </w:rPr>
        <w:object w:dxaOrig="11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pt" o:ole="" fillcolor="window">
            <v:imagedata r:id="rId5" o:title=""/>
          </v:shape>
          <o:OLEObject Type="Embed" ProgID="Equation.3" ShapeID="_x0000_i1025" DrawAspect="Content" ObjectID="_1739868835" r:id="rId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; </w:t>
      </w:r>
    </w:p>
    <w:p w:rsidR="00117A55" w:rsidRDefault="00117A55" w:rsidP="00117A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запятые и скобки.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Формулой исчисления высказываний является любая переменная </w:t>
      </w:r>
      <w:r w:rsidRPr="0022730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22730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22730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z</w:t>
      </w:r>
      <w:r w:rsidRPr="0022730E">
        <w:rPr>
          <w:rFonts w:ascii="Times New Roman" w:hAnsi="Times New Roman" w:cs="Times New Roman"/>
          <w:snapToGrid w:val="0"/>
          <w:sz w:val="28"/>
          <w:szCs w:val="28"/>
        </w:rPr>
        <w:t>,…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(ее еще называют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подформулой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). Если формулами являются </w:t>
      </w:r>
      <w:r w:rsidRPr="00C17931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C17931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формулой являются выражения </w:t>
      </w:r>
      <w:r w:rsidRPr="00A3693D">
        <w:rPr>
          <w:snapToGrid w:val="0"/>
          <w:position w:val="-10"/>
          <w:sz w:val="28"/>
          <w:szCs w:val="28"/>
        </w:rPr>
        <w:object w:dxaOrig="2940" w:dyaOrig="360">
          <v:shape id="_x0000_i1026" type="#_x0000_t75" style="width:169.5pt;height:20.25pt" o:ole="" fillcolor="window">
            <v:imagedata r:id="rId7" o:title=""/>
          </v:shape>
          <o:OLEObject Type="Embed" ProgID="Equation.3" ShapeID="_x0000_i1026" DrawAspect="Content" ObjectID="_1739868836" r:id="rId8"/>
        </w:objec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Выражения вида </w:t>
      </w:r>
      <w:r w:rsidRPr="00A3693D">
        <w:rPr>
          <w:snapToGrid w:val="0"/>
          <w:position w:val="-10"/>
          <w:sz w:val="28"/>
          <w:szCs w:val="28"/>
        </w:rPr>
        <w:object w:dxaOrig="2439" w:dyaOrig="320">
          <v:shape id="_x0000_i1027" type="#_x0000_t75" style="width:140.25pt;height:18pt" o:ole="" fillcolor="window">
            <v:imagedata r:id="rId9" o:title=""/>
          </v:shape>
          <o:OLEObject Type="Embed" ProgID="Equation.3" ShapeID="_x0000_i1027" DrawAspect="Content" ObjectID="_1739868837" r:id="rId10"/>
        </w:object>
      </w:r>
      <w:r>
        <w:rPr>
          <w:snapToGrid w:val="0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формулами не являются. 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Приоритет связок следующий: </w:t>
      </w:r>
      <w:r w:rsidRPr="00760CCA">
        <w:rPr>
          <w:snapToGrid w:val="0"/>
          <w:position w:val="-10"/>
          <w:sz w:val="28"/>
          <w:szCs w:val="28"/>
        </w:rPr>
        <w:object w:dxaOrig="1260" w:dyaOrig="260">
          <v:shape id="_x0000_i1028" type="#_x0000_t75" style="width:1in;height:15pt" o:ole="" fillcolor="window">
            <v:imagedata r:id="rId11" o:title=""/>
          </v:shape>
          <o:OLEObject Type="Embed" ProgID="Equation.3" ShapeID="_x0000_i1028" DrawAspect="Content" ObjectID="_1739868838" r:id="rId12"/>
        </w:objec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Внешние скобки в формулах обычно упускают.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7931">
        <w:rPr>
          <w:rFonts w:ascii="Times New Roman" w:hAnsi="Times New Roman" w:cs="Times New Roman"/>
          <w:b/>
          <w:snapToGrid w:val="0"/>
          <w:sz w:val="28"/>
          <w:szCs w:val="28"/>
        </w:rPr>
        <w:t>Аксиомы исчисления высказываний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117A55" w:rsidRPr="00C17931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380" w:dyaOrig="320">
          <v:shape id="_x0000_i1029" type="#_x0000_t75" style="width:80.25pt;height:18pt" o:ole="" fillcolor="window">
            <v:imagedata r:id="rId13" o:title=""/>
          </v:shape>
          <o:OLEObject Type="Embed" ProgID="Equation.3" ShapeID="_x0000_i1029" DrawAspect="Content" ObjectID="_1739868839" r:id="rId14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3940" w:dyaOrig="320">
          <v:shape id="_x0000_i1030" type="#_x0000_t75" style="width:227.25pt;height:18pt" o:ole="" fillcolor="window">
            <v:imagedata r:id="rId15" o:title=""/>
          </v:shape>
          <o:OLEObject Type="Embed" ProgID="Equation.3" ShapeID="_x0000_i1030" DrawAspect="Content" ObjectID="_1739868840" r:id="rId16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100" w:dyaOrig="260">
          <v:shape id="_x0000_i1031" type="#_x0000_t75" style="width:63.75pt;height:15pt" o:ole="" fillcolor="window">
            <v:imagedata r:id="rId17" o:title=""/>
          </v:shape>
          <o:OLEObject Type="Embed" ProgID="Equation.3" ShapeID="_x0000_i1031" DrawAspect="Content" ObjectID="_1739868841" r:id="rId18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120" w:dyaOrig="260">
          <v:shape id="_x0000_i1032" type="#_x0000_t75" style="width:64.5pt;height:15pt" o:ole="" fillcolor="window">
            <v:imagedata r:id="rId19" o:title=""/>
          </v:shape>
          <o:OLEObject Type="Embed" ProgID="Equation.3" ShapeID="_x0000_i1032" DrawAspect="Content" ObjectID="_1739868842" r:id="rId20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3560" w:dyaOrig="320">
          <v:shape id="_x0000_i1033" type="#_x0000_t75" style="width:205.5pt;height:18pt" o:ole="" fillcolor="window">
            <v:imagedata r:id="rId21" o:title=""/>
          </v:shape>
          <o:OLEObject Type="Embed" ProgID="Equation.3" ShapeID="_x0000_i1033" DrawAspect="Content" ObjectID="_1739868843" r:id="rId22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100" w:dyaOrig="260">
          <v:shape id="_x0000_i1034" type="#_x0000_t75" style="width:63.75pt;height:15pt" o:ole="" fillcolor="window">
            <v:imagedata r:id="rId23" o:title=""/>
          </v:shape>
          <o:OLEObject Type="Embed" ProgID="Equation.3" ShapeID="_x0000_i1034" DrawAspect="Content" ObjectID="_1739868844" r:id="rId24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120" w:dyaOrig="260">
          <v:shape id="_x0000_i1035" type="#_x0000_t75" style="width:64.5pt;height:15pt" o:ole="" fillcolor="window">
            <v:imagedata r:id="rId25" o:title=""/>
          </v:shape>
          <o:OLEObject Type="Embed" ProgID="Equation.3" ShapeID="_x0000_i1035" DrawAspect="Content" ObjectID="_1739868845" r:id="rId26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3620" w:dyaOrig="320">
          <v:shape id="_x0000_i1036" type="#_x0000_t75" style="width:208.5pt;height:18pt" o:ole="" fillcolor="window">
            <v:imagedata r:id="rId27" o:title=""/>
          </v:shape>
          <o:OLEObject Type="Embed" ProgID="Equation.3" ShapeID="_x0000_i1036" DrawAspect="Content" ObjectID="_1739868846" r:id="rId28"/>
        </w:object>
      </w:r>
    </w:p>
    <w:p w:rsidR="00117A55" w:rsidRPr="0068084F" w:rsidRDefault="00117A55" w:rsidP="00117A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2060" w:dyaOrig="320">
          <v:shape id="_x0000_i1037" type="#_x0000_t75" style="width:118.5pt;height:18pt" o:ole="" fillcolor="window">
            <v:imagedata r:id="rId29" o:title=""/>
          </v:shape>
          <o:OLEObject Type="Embed" ProgID="Equation.3" ShapeID="_x0000_i1037" DrawAspect="Content" ObjectID="_1739868847" r:id="rId30"/>
        </w:objec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 w:rsidRPr="0068084F">
        <w:rPr>
          <w:rFonts w:ascii="Times New Roman" w:hAnsi="Times New Roman" w:cs="Times New Roman"/>
          <w:snapToGrid w:val="0"/>
          <w:sz w:val="28"/>
          <w:szCs w:val="28"/>
        </w:rPr>
        <w:t xml:space="preserve">10) </w:t>
      </w:r>
      <w:r w:rsidRPr="0068084F">
        <w:rPr>
          <w:snapToGrid w:val="0"/>
          <w:position w:val="-10"/>
          <w:sz w:val="28"/>
          <w:szCs w:val="28"/>
        </w:rPr>
        <w:object w:dxaOrig="740" w:dyaOrig="380">
          <v:shape id="_x0000_i1038" type="#_x0000_t75" style="width:42.75pt;height:21.75pt" o:ole="" fillcolor="window">
            <v:imagedata r:id="rId31" o:title=""/>
          </v:shape>
          <o:OLEObject Type="Embed" ProgID="Equation.3" ShapeID="_x0000_i1038" DrawAspect="Content" ObjectID="_1739868848" r:id="rId32"/>
        </w:object>
      </w:r>
    </w:p>
    <w:p w:rsidR="00117A55" w:rsidRPr="0068084F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084F">
        <w:rPr>
          <w:rFonts w:ascii="Times New Roman" w:hAnsi="Times New Roman" w:cs="Times New Roman"/>
          <w:snapToGrid w:val="0"/>
          <w:sz w:val="28"/>
          <w:szCs w:val="28"/>
        </w:rPr>
        <w:t xml:space="preserve">11)  </w:t>
      </w:r>
      <w:r w:rsidRPr="00EC29C8">
        <w:rPr>
          <w:snapToGrid w:val="0"/>
          <w:position w:val="-6"/>
          <w:sz w:val="28"/>
          <w:szCs w:val="28"/>
        </w:rPr>
        <w:object w:dxaOrig="720" w:dyaOrig="340">
          <v:shape id="_x0000_i1039" type="#_x0000_t75" style="width:41.25pt;height:18.75pt" o:ole="" fillcolor="window">
            <v:imagedata r:id="rId33" o:title=""/>
          </v:shape>
          <o:OLEObject Type="Embed" ProgID="Equation.3" ShapeID="_x0000_i1039" DrawAspect="Content" ObjectID="_1739868849" r:id="rId34"/>
        </w:objec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rPr>
          <w:rFonts w:ascii="Times New Roman" w:hAnsi="Times New Roman" w:cs="Times New Roman"/>
          <w:snapToGrid w:val="0"/>
          <w:sz w:val="28"/>
          <w:szCs w:val="28"/>
        </w:rPr>
      </w:pPr>
      <w:r w:rsidRPr="00EC29C8">
        <w:rPr>
          <w:rFonts w:ascii="Times New Roman" w:hAnsi="Times New Roman" w:cs="Times New Roman"/>
          <w:b/>
          <w:snapToGrid w:val="0"/>
          <w:sz w:val="28"/>
          <w:szCs w:val="28"/>
        </w:rPr>
        <w:t>Правила вывода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A55" w:rsidRPr="00E40A2D" w:rsidRDefault="00117A55" w:rsidP="00117A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40A2D">
        <w:rPr>
          <w:rFonts w:ascii="Times New Roman" w:hAnsi="Times New Roman" w:cs="Times New Roman"/>
          <w:b/>
          <w:snapToGrid w:val="0"/>
          <w:sz w:val="28"/>
          <w:szCs w:val="28"/>
        </w:rPr>
        <w:t>Правило подстановки</w:t>
      </w:r>
      <w:r w:rsidRPr="00E40A2D">
        <w:rPr>
          <w:rFonts w:ascii="Times New Roman" w:hAnsi="Times New Roman" w:cs="Times New Roman"/>
          <w:snapToGrid w:val="0"/>
          <w:sz w:val="28"/>
          <w:szCs w:val="28"/>
        </w:rPr>
        <w:t xml:space="preserve">, которое заключается в том, что в формуле 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 w:rsidRPr="00E40A2D">
        <w:rPr>
          <w:rFonts w:ascii="Times New Roman" w:hAnsi="Times New Roman" w:cs="Times New Roman"/>
          <w:snapToGrid w:val="0"/>
          <w:sz w:val="28"/>
          <w:szCs w:val="28"/>
        </w:rPr>
        <w:t xml:space="preserve"> переменная 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E40A2D">
        <w:rPr>
          <w:rFonts w:ascii="Times New Roman" w:hAnsi="Times New Roman" w:cs="Times New Roman"/>
          <w:snapToGrid w:val="0"/>
          <w:sz w:val="28"/>
          <w:szCs w:val="28"/>
        </w:rPr>
        <w:t xml:space="preserve"> заменяется формулой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 w:rsidRPr="00E40A2D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EC29C8">
        <w:rPr>
          <w:snapToGrid w:val="0"/>
          <w:position w:val="-16"/>
          <w:sz w:val="28"/>
          <w:szCs w:val="28"/>
        </w:rPr>
        <w:object w:dxaOrig="840" w:dyaOrig="460">
          <v:shape id="_x0000_i1040" type="#_x0000_t75" style="width:48pt;height:26.25pt" o:ole="" fillcolor="window">
            <v:imagedata r:id="rId35" o:title=""/>
          </v:shape>
          <o:OLEObject Type="Embed" ProgID="Equation.3" ShapeID="_x0000_i1040" DrawAspect="Content" ObjectID="_1739868850" r:id="rId36"/>
        </w:object>
      </w:r>
      <w:r w:rsidRPr="00E40A2D">
        <w:rPr>
          <w:rFonts w:ascii="Times New Roman" w:hAnsi="Times New Roman" w:cs="Times New Roman"/>
          <w:snapToGrid w:val="0"/>
          <w:sz w:val="28"/>
          <w:szCs w:val="28"/>
        </w:rPr>
        <w:t xml:space="preserve"> Данное правило используется только для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доказуемых формул.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 </w:t>
      </w:r>
    </w:p>
    <w:p w:rsidR="00117A55" w:rsidRDefault="00117A55" w:rsidP="00117A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815FA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Правило заключения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позволяющее перейти от формул </w:t>
      </w:r>
      <w:r w:rsidRPr="00EC29C8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и </w:t>
      </w:r>
      <w:r w:rsidRPr="00EC29C8">
        <w:rPr>
          <w:snapToGrid w:val="0"/>
          <w:position w:val="-10"/>
          <w:sz w:val="28"/>
          <w:szCs w:val="28"/>
        </w:rPr>
        <w:object w:dxaOrig="900" w:dyaOrig="320">
          <v:shape id="_x0000_i1041" type="#_x0000_t75" style="width:51.75pt;height:18pt" o:ole="" fillcolor="window">
            <v:imagedata r:id="rId37" o:title=""/>
          </v:shape>
          <o:OLEObject Type="Embed" ProgID="Equation.3" ShapeID="_x0000_i1041" DrawAspect="Content" ObjectID="_1739868851" r:id="rId3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к формуле </w:t>
      </w:r>
      <w:r w:rsidRPr="00EC29C8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: ПЗ(</w:t>
      </w:r>
      <w:r w:rsidRPr="00EC29C8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EC29C8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C29C8">
        <w:rPr>
          <w:rFonts w:ascii="Times New Roman" w:hAnsi="Times New Roman" w:cs="Times New Roman"/>
          <w:b/>
          <w:snapToGrid w:val="0"/>
          <w:sz w:val="28"/>
          <w:szCs w:val="28"/>
        </w:rPr>
        <w:t>Производные правила вывода</w:t>
      </w:r>
      <w:r>
        <w:rPr>
          <w:rFonts w:ascii="Times New Roman" w:hAnsi="Times New Roman" w:cs="Times New Roman"/>
          <w:snapToGrid w:val="0"/>
          <w:sz w:val="28"/>
          <w:szCs w:val="28"/>
        </w:rPr>
        <w:t>. Эти правила позволяют сократить доказательство в исчислении высказываний, их получают с помощью правил подстановки и заключения.</w:t>
      </w:r>
    </w:p>
    <w:p w:rsidR="00117A55" w:rsidRDefault="00117A55" w:rsidP="00117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0701A">
        <w:rPr>
          <w:rFonts w:ascii="Times New Roman" w:hAnsi="Times New Roman" w:cs="Times New Roman"/>
          <w:b/>
          <w:snapToGrid w:val="0"/>
          <w:sz w:val="28"/>
          <w:szCs w:val="28"/>
        </w:rPr>
        <w:t>Правила одновременной подстановки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B815FA">
        <w:rPr>
          <w:snapToGrid w:val="0"/>
          <w:position w:val="-18"/>
          <w:sz w:val="28"/>
          <w:szCs w:val="28"/>
        </w:rPr>
        <w:object w:dxaOrig="1260" w:dyaOrig="480">
          <v:shape id="_x0000_i1042" type="#_x0000_t75" style="width:72.75pt;height:27.75pt" o:ole="" fillcolor="window">
            <v:imagedata r:id="rId39" o:title=""/>
          </v:shape>
          <o:OLEObject Type="Embed" ProgID="Equation.3" ShapeID="_x0000_i1042" DrawAspect="Content" ObjectID="_1739868852" r:id="rId4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из доказуемой формулы </w:t>
      </w:r>
      <w:r w:rsidRPr="0010701A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 помощью замены переменных </w:t>
      </w:r>
      <w:r w:rsidRPr="004C0DB8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1180" w:dyaOrig="360">
          <v:shape id="_x0000_i1043" type="#_x0000_t75" style="width:68.25pt;height:18.75pt" o:ole="" fillcolor="window">
            <v:imagedata r:id="rId41" o:title=""/>
          </v:shape>
          <o:OLEObject Type="Embed" ProgID="Equation.3" ShapeID="_x0000_i1043" DrawAspect="Content" ObjectID="_1739868853" r:id="rId4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на формулы </w:t>
      </w:r>
      <w:r w:rsidRPr="004C0DB8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1280" w:dyaOrig="360">
          <v:shape id="_x0000_i1044" type="#_x0000_t75" style="width:73.5pt;height:18.75pt" o:ole="" fillcolor="window">
            <v:imagedata r:id="rId43" o:title=""/>
          </v:shape>
          <o:OLEObject Type="Embed" ProgID="Equation.3" ShapeID="_x0000_i1044" DrawAspect="Content" ObjectID="_1739868854" r:id="rId4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получают доказуемую формулу. </w:t>
      </w:r>
    </w:p>
    <w:p w:rsidR="00117A55" w:rsidRDefault="00117A55" w:rsidP="00117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0701A">
        <w:rPr>
          <w:rFonts w:ascii="Times New Roman" w:hAnsi="Times New Roman" w:cs="Times New Roman"/>
          <w:b/>
          <w:snapToGrid w:val="0"/>
          <w:sz w:val="28"/>
          <w:szCs w:val="28"/>
        </w:rPr>
        <w:t>Правила сложного заключения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из доказуемых формул </w:t>
      </w:r>
      <w:r w:rsidRPr="004C0DB8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1280" w:dyaOrig="360">
          <v:shape id="_x0000_i1045" type="#_x0000_t75" style="width:73.5pt;height:18.75pt" o:ole="" fillcolor="window">
            <v:imagedata r:id="rId45" o:title=""/>
          </v:shape>
          <o:OLEObject Type="Embed" ProgID="Equation.3" ShapeID="_x0000_i1045" DrawAspect="Content" ObjectID="_1739868855" r:id="rId4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10701A">
        <w:rPr>
          <w:snapToGrid w:val="0"/>
          <w:position w:val="-12"/>
          <w:sz w:val="28"/>
          <w:szCs w:val="28"/>
        </w:rPr>
        <w:object w:dxaOrig="3580" w:dyaOrig="360">
          <v:shape id="_x0000_i1046" type="#_x0000_t75" style="width:207pt;height:20.25pt" o:ole="" fillcolor="window">
            <v:imagedata r:id="rId47" o:title=""/>
          </v:shape>
          <o:OLEObject Type="Embed" ProgID="Equation.3" ShapeID="_x0000_i1046" DrawAspect="Content" ObjectID="_1739868856" r:id="rId4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переходят к доказуемой формуле </w:t>
      </w:r>
      <w:r w:rsidRPr="0010701A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117A55" w:rsidRDefault="00117A55" w:rsidP="00117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19C4">
        <w:rPr>
          <w:rFonts w:ascii="Times New Roman" w:hAnsi="Times New Roman" w:cs="Times New Roman"/>
          <w:b/>
          <w:snapToGrid w:val="0"/>
          <w:sz w:val="28"/>
          <w:szCs w:val="28"/>
        </w:rPr>
        <w:t>Правило силлогизма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из доказуемых формул </w:t>
      </w:r>
      <w:r w:rsidRPr="00E619C4">
        <w:rPr>
          <w:snapToGrid w:val="0"/>
          <w:position w:val="-6"/>
          <w:sz w:val="28"/>
          <w:szCs w:val="28"/>
        </w:rPr>
        <w:object w:dxaOrig="740" w:dyaOrig="279">
          <v:shape id="_x0000_i1047" type="#_x0000_t75" style="width:42.75pt;height:16.5pt" o:ole="" fillcolor="window">
            <v:imagedata r:id="rId49" o:title=""/>
          </v:shape>
          <o:OLEObject Type="Embed" ProgID="Equation.3" ShapeID="_x0000_i1047" DrawAspect="Content" ObjectID="_1739868857" r:id="rId5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E619C4">
        <w:rPr>
          <w:snapToGrid w:val="0"/>
          <w:position w:val="-6"/>
          <w:sz w:val="28"/>
          <w:szCs w:val="28"/>
        </w:rPr>
        <w:object w:dxaOrig="740" w:dyaOrig="279">
          <v:shape id="_x0000_i1048" type="#_x0000_t75" style="width:42.75pt;height:16.5pt" o:ole="" fillcolor="window">
            <v:imagedata r:id="rId51" o:title=""/>
          </v:shape>
          <o:OLEObject Type="Embed" ProgID="Equation.3" ShapeID="_x0000_i1048" DrawAspect="Content" ObjectID="_1739868858" r:id="rId5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переходят к доказуемой формуле </w:t>
      </w:r>
      <w:r w:rsidRPr="00E619C4">
        <w:rPr>
          <w:snapToGrid w:val="0"/>
          <w:position w:val="-6"/>
          <w:sz w:val="28"/>
          <w:szCs w:val="28"/>
        </w:rPr>
        <w:object w:dxaOrig="780" w:dyaOrig="279">
          <v:shape id="_x0000_i1049" type="#_x0000_t75" style="width:45pt;height:16.5pt" o:ole="" fillcolor="window">
            <v:imagedata r:id="rId53" o:title=""/>
          </v:shape>
          <o:OLEObject Type="Embed" ProgID="Equation.3" ShapeID="_x0000_i1049" DrawAspect="Content" ObjectID="_1739868859" r:id="rId54"/>
        </w:object>
      </w:r>
    </w:p>
    <w:p w:rsidR="00117A55" w:rsidRDefault="00117A55" w:rsidP="00117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19C4">
        <w:rPr>
          <w:rFonts w:ascii="Times New Roman" w:hAnsi="Times New Roman" w:cs="Times New Roman"/>
          <w:b/>
          <w:snapToGrid w:val="0"/>
          <w:sz w:val="28"/>
          <w:szCs w:val="28"/>
        </w:rPr>
        <w:t>Правило контрапозиции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из доказуемости формулы </w:t>
      </w:r>
      <w:r w:rsidRPr="00E619C4">
        <w:rPr>
          <w:snapToGrid w:val="0"/>
          <w:position w:val="-6"/>
          <w:sz w:val="28"/>
          <w:szCs w:val="28"/>
        </w:rPr>
        <w:object w:dxaOrig="740" w:dyaOrig="279">
          <v:shape id="_x0000_i1050" type="#_x0000_t75" style="width:42.75pt;height:16.5pt" o:ole="" fillcolor="window">
            <v:imagedata r:id="rId55" o:title=""/>
          </v:shape>
          <o:OLEObject Type="Embed" ProgID="Equation.3" ShapeID="_x0000_i1050" DrawAspect="Content" ObjectID="_1739868860" r:id="rId5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следует доказуемость формулы </w:t>
      </w:r>
      <w:r w:rsidRPr="00E619C4">
        <w:rPr>
          <w:snapToGrid w:val="0"/>
          <w:position w:val="-6"/>
          <w:sz w:val="28"/>
          <w:szCs w:val="28"/>
        </w:rPr>
        <w:object w:dxaOrig="820" w:dyaOrig="320">
          <v:shape id="_x0000_i1051" type="#_x0000_t75" style="width:47.25pt;height:18pt" o:ole="" fillcolor="window">
            <v:imagedata r:id="rId57" o:title=""/>
          </v:shape>
          <o:OLEObject Type="Embed" ProgID="Equation.3" ShapeID="_x0000_i1051" DrawAspect="Content" ObjectID="_1739868861" r:id="rId58"/>
        </w:object>
      </w:r>
    </w:p>
    <w:p w:rsidR="00117A55" w:rsidRPr="00EC29C8" w:rsidRDefault="00117A55" w:rsidP="00117A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19C4">
        <w:rPr>
          <w:rFonts w:ascii="Times New Roman" w:hAnsi="Times New Roman" w:cs="Times New Roman"/>
          <w:b/>
          <w:snapToGrid w:val="0"/>
          <w:sz w:val="28"/>
          <w:szCs w:val="28"/>
        </w:rPr>
        <w:t>Правило снятия двойного отрицания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из доказуемости формул </w:t>
      </w:r>
      <w:r w:rsidRPr="00E619C4">
        <w:rPr>
          <w:snapToGrid w:val="0"/>
          <w:position w:val="-6"/>
          <w:sz w:val="28"/>
          <w:szCs w:val="28"/>
        </w:rPr>
        <w:object w:dxaOrig="780" w:dyaOrig="360">
          <v:shape id="_x0000_i1052" type="#_x0000_t75" style="width:45pt;height:20.25pt" o:ole="" fillcolor="window">
            <v:imagedata r:id="rId59" o:title=""/>
          </v:shape>
          <o:OLEObject Type="Embed" ProgID="Equation.3" ShapeID="_x0000_i1052" DrawAspect="Content" ObjectID="_1739868862" r:id="rId6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или </w:t>
      </w:r>
      <w:r w:rsidRPr="00E619C4">
        <w:rPr>
          <w:snapToGrid w:val="0"/>
          <w:position w:val="-6"/>
          <w:sz w:val="28"/>
          <w:szCs w:val="28"/>
        </w:rPr>
        <w:object w:dxaOrig="760" w:dyaOrig="360">
          <v:shape id="_x0000_i1053" type="#_x0000_t75" style="width:44.25pt;height:20.25pt" o:ole="" fillcolor="window">
            <v:imagedata r:id="rId61" o:title=""/>
          </v:shape>
          <o:OLEObject Type="Embed" ProgID="Equation.3" ShapeID="_x0000_i1053" DrawAspect="Content" ObjectID="_1739868863" r:id="rId6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следует доказуемость формулы </w:t>
      </w:r>
      <w:r w:rsidRPr="00E619C4">
        <w:rPr>
          <w:snapToGrid w:val="0"/>
          <w:position w:val="-6"/>
          <w:sz w:val="28"/>
          <w:szCs w:val="28"/>
        </w:rPr>
        <w:object w:dxaOrig="740" w:dyaOrig="279">
          <v:shape id="_x0000_i1054" type="#_x0000_t75" style="width:42.75pt;height:16.5pt" o:ole="" fillcolor="window">
            <v:imagedata r:id="rId63" o:title=""/>
          </v:shape>
          <o:OLEObject Type="Embed" ProgID="Equation.3" ShapeID="_x0000_i1054" DrawAspect="Content" ObjectID="_1739868864" r:id="rId6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619C4">
        <w:rPr>
          <w:rFonts w:ascii="Times New Roman" w:hAnsi="Times New Roman" w:cs="Times New Roman"/>
          <w:b/>
          <w:snapToGrid w:val="0"/>
          <w:sz w:val="28"/>
          <w:szCs w:val="28"/>
        </w:rPr>
        <w:t>Доказательством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исчислении высказываний называется конечная последовательность формул, каждая из которых является или аксиомой, или получена из предыдущих формул с помощью правил вывода. Формула </w:t>
      </w:r>
      <w:r w:rsidRPr="000E651E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считается </w:t>
      </w:r>
      <w:r w:rsidRPr="000E651E">
        <w:rPr>
          <w:rFonts w:ascii="Times New Roman" w:hAnsi="Times New Roman" w:cs="Times New Roman"/>
          <w:b/>
          <w:snapToGrid w:val="0"/>
          <w:sz w:val="28"/>
          <w:szCs w:val="28"/>
        </w:rPr>
        <w:t>доказуемой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при доказательстве последней формулой является формула </w:t>
      </w:r>
      <w:r w:rsidRPr="000E651E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651E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Показать доказуемость формулы </w:t>
      </w:r>
      <w:r w:rsidRPr="000E651E">
        <w:rPr>
          <w:snapToGrid w:val="0"/>
          <w:position w:val="-6"/>
          <w:sz w:val="28"/>
          <w:szCs w:val="28"/>
        </w:rPr>
        <w:object w:dxaOrig="700" w:dyaOrig="220">
          <v:shape id="_x0000_i1055" type="#_x0000_t75" style="width:40.5pt;height:12.75pt" o:ole="" fillcolor="window">
            <v:imagedata r:id="rId65" o:title=""/>
          </v:shape>
          <o:OLEObject Type="Embed" ProgID="Equation.3" ShapeID="_x0000_i1055" DrawAspect="Content" ObjectID="_1739868865" r:id="rId66"/>
        </w:objec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Решение. Выполним цепочку доказательств.</w:t>
      </w:r>
    </w:p>
    <w:p w:rsidR="00117A55" w:rsidRPr="000E651E" w:rsidRDefault="00117A55" w:rsidP="00117A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Используем аксиому </w:t>
      </w:r>
      <w:r w:rsidRPr="00A3693D">
        <w:rPr>
          <w:snapToGrid w:val="0"/>
          <w:position w:val="-10"/>
          <w:sz w:val="28"/>
          <w:szCs w:val="28"/>
        </w:rPr>
        <w:object w:dxaOrig="3920" w:dyaOrig="320">
          <v:shape id="_x0000_i1056" type="#_x0000_t75" style="width:225.75pt;height:18pt" o:ole="" fillcolor="window">
            <v:imagedata r:id="rId67" o:title=""/>
          </v:shape>
          <o:OLEObject Type="Embed" ProgID="Equation.3" ShapeID="_x0000_i1056" DrawAspect="Content" ObjectID="_1739868866" r:id="rId68"/>
        </w:object>
      </w:r>
    </w:p>
    <w:p w:rsidR="00117A55" w:rsidRPr="000E651E" w:rsidRDefault="00117A55" w:rsidP="00117A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Используем правило подстановки к формуле 1: </w:t>
      </w:r>
      <w:r w:rsidRPr="00EC29C8">
        <w:rPr>
          <w:snapToGrid w:val="0"/>
          <w:position w:val="-16"/>
          <w:sz w:val="28"/>
          <w:szCs w:val="28"/>
        </w:rPr>
        <w:object w:dxaOrig="700" w:dyaOrig="460">
          <v:shape id="_x0000_i1057" type="#_x0000_t75" style="width:39.75pt;height:26.25pt" o:ole="" fillcolor="window">
            <v:imagedata r:id="rId69" o:title=""/>
          </v:shape>
          <o:OLEObject Type="Embed" ProgID="Equation.3" ShapeID="_x0000_i1057" DrawAspect="Content" ObjectID="_1739868867" r:id="rId70"/>
        </w:object>
      </w:r>
    </w:p>
    <w:p w:rsidR="00117A55" w:rsidRPr="000E651E" w:rsidRDefault="00117A55" w:rsidP="00117A55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3940" w:dyaOrig="320">
          <v:shape id="_x0000_i1058" type="#_x0000_t75" style="width:227.25pt;height:18pt" o:ole="" fillcolor="window">
            <v:imagedata r:id="rId71" o:title=""/>
          </v:shape>
          <o:OLEObject Type="Embed" ProgID="Equation.3" ShapeID="_x0000_i1058" DrawAspect="Content" ObjectID="_1739868868" r:id="rId72"/>
        </w:object>
      </w:r>
    </w:p>
    <w:p w:rsidR="00117A55" w:rsidRPr="000E651E" w:rsidRDefault="00117A55" w:rsidP="00117A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Используем аксиому </w:t>
      </w:r>
      <w:r w:rsidRPr="00A3693D">
        <w:rPr>
          <w:snapToGrid w:val="0"/>
          <w:position w:val="-10"/>
          <w:sz w:val="28"/>
          <w:szCs w:val="28"/>
        </w:rPr>
        <w:object w:dxaOrig="1359" w:dyaOrig="320">
          <v:shape id="_x0000_i1059" type="#_x0000_t75" style="width:78.75pt;height:18pt" o:ole="" fillcolor="window">
            <v:imagedata r:id="rId73" o:title=""/>
          </v:shape>
          <o:OLEObject Type="Embed" ProgID="Equation.3" ShapeID="_x0000_i1059" DrawAspect="Content" ObjectID="_1739868869" r:id="rId74"/>
        </w:object>
      </w:r>
    </w:p>
    <w:p w:rsidR="00117A55" w:rsidRDefault="00117A55" w:rsidP="00117A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 формулам 2 и 3 применим правило заключения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ПЗ(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2, 3):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2000" w:dyaOrig="320">
          <v:shape id="_x0000_i1060" type="#_x0000_t75" style="width:114.75pt;height:18pt" o:ole="" fillcolor="window">
            <v:imagedata r:id="rId75" o:title=""/>
          </v:shape>
          <o:OLEObject Type="Embed" ProgID="Equation.3" ShapeID="_x0000_i1060" DrawAspect="Content" ObjectID="_1739868870" r:id="rId76"/>
        </w:object>
      </w:r>
    </w:p>
    <w:p w:rsidR="00117A55" w:rsidRPr="00491FA5" w:rsidRDefault="00117A55" w:rsidP="00117A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 формуле 4 применим правило подстановки </w:t>
      </w:r>
      <w:r w:rsidRPr="00F869C4">
        <w:rPr>
          <w:snapToGrid w:val="0"/>
          <w:position w:val="-18"/>
          <w:sz w:val="28"/>
          <w:szCs w:val="28"/>
        </w:rPr>
        <w:object w:dxaOrig="1080" w:dyaOrig="480">
          <v:shape id="_x0000_i1061" type="#_x0000_t75" style="width:61.5pt;height:27.75pt" o:ole="" fillcolor="window">
            <v:imagedata r:id="rId77" o:title=""/>
          </v:shape>
          <o:OLEObject Type="Embed" ProgID="Equation.3" ShapeID="_x0000_i1061" DrawAspect="Content" ObjectID="_1739868871" r:id="rId78"/>
        </w:object>
      </w:r>
    </w:p>
    <w:p w:rsidR="00117A55" w:rsidRPr="00491FA5" w:rsidRDefault="00117A55" w:rsidP="00117A55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869C4">
        <w:rPr>
          <w:snapToGrid w:val="0"/>
          <w:position w:val="-10"/>
          <w:sz w:val="28"/>
          <w:szCs w:val="28"/>
        </w:rPr>
        <w:object w:dxaOrig="2620" w:dyaOrig="320">
          <v:shape id="_x0000_i1062" type="#_x0000_t75" style="width:150.75pt;height:18pt" o:ole="" fillcolor="window">
            <v:imagedata r:id="rId79" o:title=""/>
          </v:shape>
          <o:OLEObject Type="Embed" ProgID="Equation.3" ShapeID="_x0000_i1062" DrawAspect="Content" ObjectID="_1739868872" r:id="rId80"/>
        </w:object>
      </w:r>
    </w:p>
    <w:p w:rsidR="00117A55" w:rsidRPr="00491FA5" w:rsidRDefault="00117A55" w:rsidP="00117A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 формулам 3 и 5 применим правило заключения ПЗ(3, 5): </w:t>
      </w:r>
      <w:r w:rsidRPr="00A3693D">
        <w:rPr>
          <w:snapToGrid w:val="0"/>
          <w:position w:val="-10"/>
          <w:sz w:val="28"/>
          <w:szCs w:val="28"/>
        </w:rPr>
        <w:object w:dxaOrig="880" w:dyaOrig="320">
          <v:shape id="_x0000_i1063" type="#_x0000_t75" style="width:51pt;height:18pt" o:ole="" fillcolor="window">
            <v:imagedata r:id="rId81" o:title=""/>
          </v:shape>
          <o:OLEObject Type="Embed" ProgID="Equation.3" ShapeID="_x0000_i1063" DrawAspect="Content" ObjectID="_1739868873" r:id="rId82"/>
        </w:object>
      </w:r>
    </w:p>
    <w:p w:rsidR="00117A55" w:rsidRDefault="00117A55" w:rsidP="00117A55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0"/>
          <w:sz w:val="28"/>
          <w:szCs w:val="28"/>
        </w:rPr>
      </w:pPr>
      <w:r w:rsidRPr="00203B54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Покажем, что из доказуемости формулы </w:t>
      </w:r>
      <w:r w:rsidRPr="00E619C4">
        <w:rPr>
          <w:snapToGrid w:val="0"/>
          <w:position w:val="-6"/>
          <w:sz w:val="28"/>
          <w:szCs w:val="28"/>
        </w:rPr>
        <w:object w:dxaOrig="780" w:dyaOrig="360">
          <v:shape id="_x0000_i1064" type="#_x0000_t75" style="width:45pt;height:20.25pt" o:ole="" fillcolor="window">
            <v:imagedata r:id="rId59" o:title=""/>
          </v:shape>
          <o:OLEObject Type="Embed" ProgID="Equation.3" ShapeID="_x0000_i1064" DrawAspect="Content" ObjectID="_1739868874" r:id="rId8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следует доказуемость формулы </w:t>
      </w:r>
      <w:r w:rsidRPr="00E619C4">
        <w:rPr>
          <w:snapToGrid w:val="0"/>
          <w:position w:val="-6"/>
          <w:sz w:val="28"/>
          <w:szCs w:val="28"/>
        </w:rPr>
        <w:object w:dxaOrig="780" w:dyaOrig="279">
          <v:shape id="_x0000_i1065" type="#_x0000_t75" style="width:45pt;height:16.5pt" o:ole="" fillcolor="window">
            <v:imagedata r:id="rId84" o:title=""/>
          </v:shape>
          <o:OLEObject Type="Embed" ProgID="Equation.3" ShapeID="_x0000_i1065" DrawAspect="Content" ObjectID="_1739868875" r:id="rId85"/>
        </w:object>
      </w:r>
    </w:p>
    <w:p w:rsidR="00117A55" w:rsidRDefault="00117A55" w:rsidP="00117A5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Решение. Построим цепочку доказательств.</w:t>
      </w:r>
    </w:p>
    <w:p w:rsidR="00117A55" w:rsidRDefault="00117A55" w:rsidP="00117A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Формула  </w:t>
      </w:r>
      <w:r w:rsidRPr="00E619C4">
        <w:rPr>
          <w:snapToGrid w:val="0"/>
          <w:position w:val="-6"/>
          <w:sz w:val="28"/>
          <w:szCs w:val="28"/>
        </w:rPr>
        <w:object w:dxaOrig="780" w:dyaOrig="360">
          <v:shape id="_x0000_i1066" type="#_x0000_t75" style="width:45pt;height:20.25pt" o:ole="" fillcolor="window">
            <v:imagedata r:id="rId59" o:title=""/>
          </v:shape>
          <o:OLEObject Type="Embed" ProgID="Equation.3" ShapeID="_x0000_i1066" DrawAspect="Content" ObjectID="_1739868876" r:id="rId8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доказуема по условию.</w:t>
      </w:r>
    </w:p>
    <w:p w:rsidR="00117A55" w:rsidRPr="00203B54" w:rsidRDefault="00117A55" w:rsidP="00117A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Используем аксиому </w:t>
      </w:r>
      <w:r w:rsidRPr="00EC29C8">
        <w:rPr>
          <w:snapToGrid w:val="0"/>
          <w:position w:val="-6"/>
          <w:sz w:val="28"/>
          <w:szCs w:val="28"/>
        </w:rPr>
        <w:object w:dxaOrig="720" w:dyaOrig="340">
          <v:shape id="_x0000_i1067" type="#_x0000_t75" style="width:41.25pt;height:18.75pt" o:ole="" fillcolor="window">
            <v:imagedata r:id="rId87" o:title=""/>
          </v:shape>
          <o:OLEObject Type="Embed" ProgID="Equation.3" ShapeID="_x0000_i1067" DrawAspect="Content" ObjectID="_1739868877" r:id="rId88"/>
        </w:object>
      </w:r>
    </w:p>
    <w:p w:rsidR="00117A55" w:rsidRPr="00203B54" w:rsidRDefault="00117A55" w:rsidP="00117A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 формуле 2 применим правило подстановки </w:t>
      </w:r>
      <w:r w:rsidRPr="00EC29C8">
        <w:rPr>
          <w:snapToGrid w:val="0"/>
          <w:position w:val="-16"/>
          <w:sz w:val="28"/>
          <w:szCs w:val="28"/>
        </w:rPr>
        <w:object w:dxaOrig="800" w:dyaOrig="460">
          <v:shape id="_x0000_i1068" type="#_x0000_t75" style="width:45.75pt;height:26.25pt" o:ole="" fillcolor="window">
            <v:imagedata r:id="rId89" o:title=""/>
          </v:shape>
          <o:OLEObject Type="Embed" ProgID="Equation.3" ShapeID="_x0000_i1068" DrawAspect="Content" ObjectID="_1739868878" r:id="rId90"/>
        </w:object>
      </w:r>
      <w:r>
        <w:rPr>
          <w:snapToGrid w:val="0"/>
          <w:position w:val="-16"/>
          <w:sz w:val="28"/>
          <w:szCs w:val="28"/>
        </w:rPr>
        <w:t xml:space="preserve"> </w:t>
      </w:r>
      <w:r w:rsidRPr="00EC29C8">
        <w:rPr>
          <w:snapToGrid w:val="0"/>
          <w:position w:val="-6"/>
          <w:sz w:val="28"/>
          <w:szCs w:val="28"/>
        </w:rPr>
        <w:object w:dxaOrig="800" w:dyaOrig="360">
          <v:shape id="_x0000_i1069" type="#_x0000_t75" style="width:46.5pt;height:20.25pt" o:ole="" fillcolor="window">
            <v:imagedata r:id="rId91" o:title=""/>
          </v:shape>
          <o:OLEObject Type="Embed" ProgID="Equation.3" ShapeID="_x0000_i1069" DrawAspect="Content" ObjectID="_1739868879" r:id="rId92"/>
        </w:object>
      </w:r>
    </w:p>
    <w:p w:rsidR="00117A55" w:rsidRPr="00EB6BB1" w:rsidRDefault="00117A55" w:rsidP="00117A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 формулам 1 и 3 применим правило силлогизма: </w:t>
      </w:r>
      <w:r w:rsidRPr="00EC29C8">
        <w:rPr>
          <w:snapToGrid w:val="0"/>
          <w:position w:val="-6"/>
          <w:sz w:val="28"/>
          <w:szCs w:val="28"/>
        </w:rPr>
        <w:object w:dxaOrig="780" w:dyaOrig="279">
          <v:shape id="_x0000_i1070" type="#_x0000_t75" style="width:45pt;height:15.75pt" o:ole="" fillcolor="window">
            <v:imagedata r:id="rId93" o:title=""/>
          </v:shape>
          <o:OLEObject Type="Embed" ProgID="Equation.3" ShapeID="_x0000_i1070" DrawAspect="Content" ObjectID="_1739868880" r:id="rId94"/>
        </w:objec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B41CA">
        <w:rPr>
          <w:rFonts w:ascii="Times New Roman" w:hAnsi="Times New Roman" w:cs="Times New Roman"/>
          <w:b/>
          <w:snapToGrid w:val="0"/>
          <w:sz w:val="28"/>
          <w:szCs w:val="28"/>
        </w:rPr>
        <w:t>Вывод из совокупности формул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Пусть </w:t>
      </w:r>
      <w:r w:rsidRPr="00DB41CA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конечная совокупность формул в исчислении высказываний. </w:t>
      </w:r>
      <w:r w:rsidRPr="00DB41C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Выводом из совокупности формул </w:t>
      </w:r>
      <w:r w:rsidRPr="00DB41CA">
        <w:rPr>
          <w:rFonts w:ascii="Times New Roman" w:hAnsi="Times New Roman" w:cs="Times New Roman"/>
          <w:b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</w:t>
      </w:r>
      <w:r w:rsidRPr="00E40A2D">
        <w:rPr>
          <w:rFonts w:ascii="Times New Roman" w:hAnsi="Times New Roman" w:cs="Times New Roman"/>
          <w:b/>
          <w:snapToGrid w:val="0"/>
          <w:sz w:val="28"/>
          <w:szCs w:val="28"/>
        </w:rPr>
        <w:t>конечная последовательность формул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исчислении высказываний, если</w:t>
      </w:r>
    </w:p>
    <w:p w:rsidR="00117A55" w:rsidRDefault="00117A55" w:rsidP="00117A5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любая формула этой последовательности принадлежит 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117A55" w:rsidRDefault="00117A55" w:rsidP="00117A5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формула доказуема;</w:t>
      </w:r>
    </w:p>
    <w:p w:rsidR="00117A55" w:rsidRPr="00203B54" w:rsidRDefault="00117A55" w:rsidP="00117A5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формула получена из предыдущих формул последовательности по правилам заключения.</w:t>
      </w:r>
    </w:p>
    <w:p w:rsidR="00117A55" w:rsidRPr="000725E9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 </w:t>
      </w:r>
      <w:r w:rsidRPr="00E40A2D">
        <w:rPr>
          <w:rFonts w:ascii="Times New Roman" w:hAnsi="Times New Roman" w:cs="Times New Roman"/>
          <w:b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</w:t>
      </w:r>
      <w:r w:rsidRPr="00E40A2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выводимой из совокупности формул </w:t>
      </w:r>
      <w:r w:rsidRPr="00E40A2D">
        <w:rPr>
          <w:rFonts w:ascii="Times New Roman" w:hAnsi="Times New Roman" w:cs="Times New Roman"/>
          <w:b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существует вывод из совокупности формул 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в котором последней формулой является формула </w:t>
      </w:r>
      <w:r w:rsidRPr="00E40A2D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Доказуемая формула выводима из любой совокупности формул. Обозначается выводимость формулы </w:t>
      </w:r>
      <w:r w:rsidRPr="000725E9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из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 xml:space="preserve">совокупности формул </w:t>
      </w:r>
      <w:r w:rsidRPr="000725E9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 xml:space="preserve"> символом: (</w:t>
      </w:r>
      <m:oMath>
        <m:r>
          <w:rPr>
            <w:rFonts w:ascii="Cambria Math" w:hAnsi="Cambria Math"/>
            <w:snapToGrid w:val="0"/>
            <w:sz w:val="28"/>
            <w:szCs w:val="28"/>
          </w:rPr>
          <m:t>H</m:t>
        </m:r>
      </m:oMath>
      <w:r w:rsidRPr="000725E9">
        <w:rPr>
          <w:rFonts w:cstheme="minorHAnsi"/>
          <w:snapToGrid w:val="0"/>
          <w:sz w:val="28"/>
          <w:szCs w:val="28"/>
        </w:rPr>
        <w:t>Ⱶ</w:t>
      </w:r>
      <w:r w:rsidRPr="000725E9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6"/>
          <w:sz w:val="28"/>
          <w:szCs w:val="28"/>
        </w:rPr>
      </w:pPr>
      <w:r w:rsidRPr="00E84DC4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Пусть задана совокупность формул </w:t>
      </w:r>
      <w:r w:rsidRPr="000725E9">
        <w:rPr>
          <w:snapToGrid w:val="0"/>
          <w:position w:val="-10"/>
          <w:sz w:val="28"/>
          <w:szCs w:val="28"/>
        </w:rPr>
        <w:object w:dxaOrig="880" w:dyaOrig="340">
          <v:shape id="_x0000_i1071" type="#_x0000_t75" style="width:51pt;height:18.75pt" o:ole="" fillcolor="window">
            <v:imagedata r:id="rId95" o:title=""/>
          </v:shape>
          <o:OLEObject Type="Embed" ProgID="Equation.3" ShapeID="_x0000_i1071" DrawAspect="Content" ObjectID="_1739868881" r:id="rId9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Покажем, что выводима формула  </w:t>
      </w:r>
      <w:r w:rsidRPr="00EC29C8">
        <w:rPr>
          <w:snapToGrid w:val="0"/>
          <w:position w:val="-6"/>
          <w:sz w:val="28"/>
          <w:szCs w:val="28"/>
        </w:rPr>
        <w:object w:dxaOrig="780" w:dyaOrig="279">
          <v:shape id="_x0000_i1072" type="#_x0000_t75" style="width:45pt;height:15.75pt" o:ole="" fillcolor="window">
            <v:imagedata r:id="rId97" o:title=""/>
          </v:shape>
          <o:OLEObject Type="Embed" ProgID="Equation.3" ShapeID="_x0000_i1072" DrawAspect="Content" ObjectID="_1739868882" r:id="rId98"/>
        </w:object>
      </w:r>
    </w:p>
    <w:p w:rsidR="00117A55" w:rsidRDefault="00117A55" w:rsidP="00117A5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E84DC4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>Построим вывод.</w:t>
      </w:r>
    </w:p>
    <w:p w:rsidR="00117A55" w:rsidRDefault="00117A55" w:rsidP="00117A5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84DC4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(формула из </w:t>
      </w:r>
      <w:r w:rsidRPr="00E84DC4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>);</w:t>
      </w:r>
    </w:p>
    <w:p w:rsidR="00117A55" w:rsidRDefault="00117A55" w:rsidP="00117A5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380" w:dyaOrig="320">
          <v:shape id="_x0000_i1073" type="#_x0000_t75" style="width:80.25pt;height:18pt" o:ole="" fillcolor="window">
            <v:imagedata r:id="rId13" o:title=""/>
          </v:shape>
          <o:OLEObject Type="Embed" ProgID="Equation.3" ShapeID="_x0000_i1073" DrawAspect="Content" ObjectID="_1739868883" r:id="rId9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(аксиома);</w:t>
      </w:r>
    </w:p>
    <w:p w:rsidR="00117A55" w:rsidRDefault="00117A55" w:rsidP="00117A5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3693D">
        <w:rPr>
          <w:snapToGrid w:val="0"/>
          <w:position w:val="-10"/>
          <w:sz w:val="28"/>
          <w:szCs w:val="28"/>
        </w:rPr>
        <w:object w:dxaOrig="1420" w:dyaOrig="320">
          <v:shape id="_x0000_i1074" type="#_x0000_t75" style="width:82.5pt;height:18pt" o:ole="" fillcolor="window">
            <v:imagedata r:id="rId100" o:title=""/>
          </v:shape>
          <o:OLEObject Type="Embed" ProgID="Equation.3" ShapeID="_x0000_i1074" DrawAspect="Content" ObjectID="_1739868884" r:id="rId101"/>
        </w:object>
      </w:r>
      <w:r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правило одновременной подстановки </w:t>
      </w:r>
      <w:r w:rsidRPr="00E84DC4">
        <w:rPr>
          <w:snapToGrid w:val="0"/>
          <w:position w:val="-18"/>
          <w:sz w:val="28"/>
          <w:szCs w:val="28"/>
        </w:rPr>
        <w:object w:dxaOrig="880" w:dyaOrig="480">
          <v:shape id="_x0000_i1075" type="#_x0000_t75" style="width:51pt;height:27.75pt" o:ole="" fillcolor="window">
            <v:imagedata r:id="rId102" o:title=""/>
          </v:shape>
          <o:OLEObject Type="Embed" ProgID="Equation.3" ShapeID="_x0000_i1075" DrawAspect="Content" ObjectID="_1739868885" r:id="rId10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);</w:t>
      </w:r>
    </w:p>
    <w:p w:rsidR="00117A55" w:rsidRPr="00E84DC4" w:rsidRDefault="00117A55" w:rsidP="00117A5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C29C8">
        <w:rPr>
          <w:snapToGrid w:val="0"/>
          <w:position w:val="-6"/>
          <w:sz w:val="28"/>
          <w:szCs w:val="28"/>
        </w:rPr>
        <w:object w:dxaOrig="740" w:dyaOrig="279">
          <v:shape id="_x0000_i1076" type="#_x0000_t75" style="width:42.75pt;height:15.75pt" o:ole="" fillcolor="window">
            <v:imagedata r:id="rId104" o:title=""/>
          </v:shape>
          <o:OLEObject Type="Embed" ProgID="Equation.3" ShapeID="_x0000_i1076" DrawAspect="Content" ObjectID="_1739868886" r:id="rId105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(к формулам 1 и 3 применили правило заключения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ПЗ(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1, 3));</w:t>
      </w:r>
    </w:p>
    <w:p w:rsidR="00117A55" w:rsidRPr="00E84DC4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6"/>
          <w:sz w:val="28"/>
          <w:szCs w:val="28"/>
        </w:rPr>
      </w:pPr>
      <w:r w:rsidRPr="00E84DC4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 w:rsidRPr="00E84DC4">
        <w:rPr>
          <w:rFonts w:ascii="Times New Roman" w:hAnsi="Times New Roman" w:cs="Times New Roman"/>
          <w:snapToGrid w:val="0"/>
          <w:sz w:val="28"/>
          <w:szCs w:val="28"/>
        </w:rPr>
        <w:t xml:space="preserve">. Пусть задана совокупность формул </w:t>
      </w:r>
      <w:r w:rsidRPr="000725E9">
        <w:rPr>
          <w:snapToGrid w:val="0"/>
          <w:position w:val="-10"/>
        </w:rPr>
        <w:object w:dxaOrig="1380" w:dyaOrig="340">
          <v:shape id="_x0000_i1077" type="#_x0000_t75" style="width:79.5pt;height:18.75pt" o:ole="" fillcolor="window">
            <v:imagedata r:id="rId106" o:title=""/>
          </v:shape>
          <o:OLEObject Type="Embed" ProgID="Equation.3" ShapeID="_x0000_i1077" DrawAspect="Content" ObjectID="_1739868887" r:id="rId107"/>
        </w:object>
      </w:r>
      <w:r w:rsidRPr="00E84DC4">
        <w:rPr>
          <w:rFonts w:ascii="Times New Roman" w:hAnsi="Times New Roman" w:cs="Times New Roman"/>
          <w:snapToGrid w:val="0"/>
          <w:sz w:val="28"/>
          <w:szCs w:val="28"/>
        </w:rPr>
        <w:t xml:space="preserve"> Покажем, что выводима формула  </w:t>
      </w:r>
      <w:r w:rsidRPr="00EC29C8">
        <w:rPr>
          <w:snapToGrid w:val="0"/>
          <w:position w:val="-6"/>
        </w:rPr>
        <w:object w:dxaOrig="820" w:dyaOrig="320">
          <v:shape id="_x0000_i1078" type="#_x0000_t75" style="width:47.25pt;height:18pt" o:ole="" fillcolor="window">
            <v:imagedata r:id="rId108" o:title=""/>
          </v:shape>
          <o:OLEObject Type="Embed" ProgID="Equation.3" ShapeID="_x0000_i1078" DrawAspect="Content" ObjectID="_1739868888" r:id="rId109"/>
        </w:object>
      </w:r>
    </w:p>
    <w:p w:rsidR="00117A55" w:rsidRDefault="00117A55" w:rsidP="00117A5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E84DC4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>Построим вывод.</w:t>
      </w:r>
    </w:p>
    <w:p w:rsidR="00117A55" w:rsidRPr="00D6360D" w:rsidRDefault="00117A55" w:rsidP="00117A5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Правила выводимости.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Пусть имеется две совокупности формул исчисления высказываний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некоторая формула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исчисления высказываний.</w:t>
      </w:r>
    </w:p>
    <w:p w:rsidR="00117A5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 о она выводима из объединения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napToGrid w:val="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2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а формула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формула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FF2BB7">
        <w:rPr>
          <w:rFonts w:ascii="Times New Roman" w:eastAsiaTheme="minorEastAsia" w:hAnsi="Times New Roman" w:cs="Times New Roman"/>
          <w:snapToGrid w:val="0"/>
          <w:sz w:val="28"/>
          <w:szCs w:val="28"/>
        </w:rPr>
        <w:t xml:space="preserve">, </w:t>
      </w:r>
      <w:r w:rsidRPr="00FF2BB7">
        <w:rPr>
          <w:rFonts w:ascii="Times New Roman" w:eastAsiaTheme="minorEastAsia" w:hAnsi="Times New Roman" w:cs="Times New Roman"/>
          <w:i/>
          <w:snapToGrid w:val="0"/>
          <w:sz w:val="28"/>
          <w:szCs w:val="28"/>
          <w:lang w:val="en-US"/>
        </w:rPr>
        <w:t>A</w:t>
      </w:r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и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Pr="00FF2BB7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а формула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формула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</w:t>
      </w: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совокупности объединения формул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D6360D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napToGrid w:val="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napToGrid w:val="0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napToGrid w:val="0"/>
            <w:sz w:val="28"/>
            <w:szCs w:val="28"/>
            <w:lang w:val="en-US"/>
          </w:rPr>
          <m:t>A</m:t>
        </m:r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 и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2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FF2BB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napToGrid w:val="0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2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формула </w:t>
      </w:r>
      <w:r w:rsidRPr="00EC29C8">
        <w:rPr>
          <w:snapToGrid w:val="0"/>
          <w:position w:val="-6"/>
        </w:rPr>
        <w:object w:dxaOrig="740" w:dyaOrig="279">
          <v:shape id="_x0000_i1079" type="#_x0000_t75" style="width:42.75pt;height:16.5pt" o:ole="" fillcolor="window">
            <v:imagedata r:id="rId110" o:title=""/>
          </v:shape>
          <o:OLEObject Type="Embed" ProgID="Equation.3" ShapeID="_x0000_i1079" DrawAspect="Content" ObjectID="_1739868889" r:id="rId11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FF2BB7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формула 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 w:rsidRPr="00EC29C8">
        <w:rPr>
          <w:snapToGrid w:val="0"/>
          <w:position w:val="-6"/>
        </w:rPr>
        <w:object w:dxaOrig="740" w:dyaOrig="279">
          <v:shape id="_x0000_i1080" type="#_x0000_t75" style="width:42.75pt;height:16.5pt" o:ole="" fillcolor="window">
            <v:imagedata r:id="rId110" o:title=""/>
          </v:shape>
          <o:OLEObject Type="Embed" ProgID="Equation.3" ShapeID="_x0000_i1080" DrawAspect="Content" ObjectID="_1739868890" r:id="rId11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FF2BB7">
        <w:rPr>
          <w:rFonts w:ascii="Times New Roman" w:eastAsiaTheme="minorEastAsia" w:hAnsi="Times New Roman" w:cs="Times New Roman"/>
          <w:snapToGrid w:val="0"/>
          <w:sz w:val="28"/>
          <w:szCs w:val="28"/>
        </w:rPr>
        <w:t xml:space="preserve">, </w:t>
      </w:r>
      <w:r w:rsidRPr="00FF2BB7">
        <w:rPr>
          <w:rFonts w:ascii="Times New Roman" w:eastAsiaTheme="minorEastAsia" w:hAnsi="Times New Roman" w:cs="Times New Roman"/>
          <w:i/>
          <w:snapToGrid w:val="0"/>
          <w:sz w:val="28"/>
          <w:szCs w:val="28"/>
          <w:lang w:val="en-US"/>
        </w:rPr>
        <w:t>A</w:t>
      </w:r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>Теорема дедукции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Если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FF2BB7">
        <w:rPr>
          <w:rFonts w:ascii="Times New Roman" w:eastAsiaTheme="minorEastAsia" w:hAnsi="Times New Roman" w:cs="Times New Roman"/>
          <w:snapToGrid w:val="0"/>
          <w:sz w:val="28"/>
          <w:szCs w:val="28"/>
        </w:rPr>
        <w:t xml:space="preserve">, </w:t>
      </w:r>
      <w:r w:rsidRPr="00FF2BB7">
        <w:rPr>
          <w:rFonts w:ascii="Times New Roman" w:eastAsiaTheme="minorEastAsia" w:hAnsi="Times New Roman" w:cs="Times New Roman"/>
          <w:i/>
          <w:snapToGrid w:val="0"/>
          <w:sz w:val="28"/>
          <w:szCs w:val="28"/>
          <w:lang w:val="en-US"/>
        </w:rPr>
        <w:t>A</w:t>
      </w:r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 w:rsidRPr="00EC29C8">
        <w:rPr>
          <w:snapToGrid w:val="0"/>
          <w:position w:val="-6"/>
        </w:rPr>
        <w:object w:dxaOrig="740" w:dyaOrig="279">
          <v:shape id="_x0000_i1081" type="#_x0000_t75" style="width:42.75pt;height:16.5pt" o:ole="" fillcolor="window">
            <v:imagedata r:id="rId110" o:title=""/>
          </v:shape>
          <o:OLEObject Type="Embed" ProgID="Equation.3" ShapeID="_x0000_i1081" DrawAspect="Content" ObjectID="_1739868891" r:id="rId11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>Обобщенная теорема дедукции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Если формула 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804895">
        <w:rPr>
          <w:rFonts w:ascii="Times New Roman" w:hAnsi="Times New Roman" w:cs="Times New Roman"/>
          <w:snapToGrid w:val="0"/>
          <w:sz w:val="28"/>
          <w:szCs w:val="28"/>
        </w:rPr>
        <w:t>{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 w:rsidRPr="00804895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 w:rsidRPr="0080489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 w:rsidRPr="00804895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2</w:t>
      </w:r>
      <w:r w:rsidRPr="00804895">
        <w:rPr>
          <w:rFonts w:ascii="Times New Roman" w:hAnsi="Times New Roman" w:cs="Times New Roman"/>
          <w:snapToGrid w:val="0"/>
          <w:sz w:val="28"/>
          <w:szCs w:val="28"/>
        </w:rPr>
        <w:t xml:space="preserve">, …, </w:t>
      </w:r>
      <w:r w:rsidRPr="0080489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  <w:lang w:val="en-US"/>
        </w:rPr>
        <w:t>n</w:t>
      </w:r>
      <w:r w:rsidRPr="00804895">
        <w:rPr>
          <w:rFonts w:ascii="Times New Roman" w:hAnsi="Times New Roman" w:cs="Times New Roman"/>
          <w:snapToGrid w:val="0"/>
          <w:sz w:val="28"/>
          <w:szCs w:val="28"/>
        </w:rPr>
        <w:t xml:space="preserve">},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то формула  </w:t>
      </w:r>
      <w:r w:rsidRPr="00BC1C17">
        <w:rPr>
          <w:snapToGrid w:val="0"/>
          <w:position w:val="-12"/>
        </w:rPr>
        <w:object w:dxaOrig="3420" w:dyaOrig="360">
          <v:shape id="_x0000_i1082" type="#_x0000_t75" style="width:198pt;height:20.25pt" o:ole="" fillcolor="window">
            <v:imagedata r:id="rId114" o:title=""/>
          </v:shape>
          <o:OLEObject Type="Embed" ProgID="Equation.3" ShapeID="_x0000_i1082" DrawAspect="Content" ObjectID="_1739868892" r:id="rId115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доказуема.</w:t>
      </w:r>
    </w:p>
    <w:p w:rsidR="00117A5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>Правило введения конъюнкции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Если формулы </w:t>
      </w:r>
      <w:r w:rsidRPr="00BC1C17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BC1C17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выводимы из совокупности формул </w:t>
      </w:r>
      <w:r w:rsidRPr="00BC1C17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формула </w:t>
      </w:r>
      <w:r w:rsidRPr="00EC29C8">
        <w:rPr>
          <w:snapToGrid w:val="0"/>
          <w:position w:val="-6"/>
        </w:rPr>
        <w:object w:dxaOrig="639" w:dyaOrig="279">
          <v:shape id="_x0000_i1083" type="#_x0000_t75" style="width:37.5pt;height:16.5pt" o:ole="" fillcolor="window">
            <v:imagedata r:id="rId116" o:title=""/>
          </v:shape>
          <o:OLEObject Type="Embed" ProgID="Equation.3" ShapeID="_x0000_i1083" DrawAspect="Content" ObjectID="_1739868893" r:id="rId117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BC1C17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</m:oMath>
      <w:r w:rsidRPr="000725E9">
        <w:rPr>
          <w:rFonts w:cstheme="minorHAnsi"/>
          <w:snapToGrid w:val="0"/>
          <w:sz w:val="28"/>
          <w:szCs w:val="28"/>
        </w:rPr>
        <w:t>Ⱶ</w:t>
      </w:r>
      <w:r w:rsidRPr="00EC29C8">
        <w:rPr>
          <w:snapToGrid w:val="0"/>
          <w:position w:val="-6"/>
        </w:rPr>
        <w:object w:dxaOrig="639" w:dyaOrig="279">
          <v:shape id="_x0000_i1084" type="#_x0000_t75" style="width:37.5pt;height:16.5pt" o:ole="" fillcolor="window">
            <v:imagedata r:id="rId116" o:title=""/>
          </v:shape>
          <o:OLEObject Type="Embed" ProgID="Equation.3" ShapeID="_x0000_i1084" DrawAspect="Content" ObjectID="_1739868894" r:id="rId11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Pr="004164A5" w:rsidRDefault="00117A55" w:rsidP="00117A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>Правило введения дизъюнкции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Если формула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выводима из совокупности формул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С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формула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выводима из совокупности формул 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EC29C8">
        <w:rPr>
          <w:snapToGrid w:val="0"/>
          <w:position w:val="-6"/>
        </w:rPr>
        <w:object w:dxaOrig="639" w:dyaOrig="279">
          <v:shape id="_x0000_i1085" type="#_x0000_t75" style="width:37.5pt;height:16.5pt" o:ole="" fillcolor="window">
            <v:imagedata r:id="rId119" o:title=""/>
          </v:shape>
          <o:OLEObject Type="Embed" ProgID="Equation.3" ShapeID="_x0000_i1085" DrawAspect="Content" ObjectID="_1739868895" r:id="rId12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  <w:r w:rsidRPr="00D6360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napToGrid w:val="0"/>
            <w:sz w:val="28"/>
            <w:szCs w:val="28"/>
          </w:rPr>
          <m:t>, B</m:t>
        </m:r>
      </m:oMath>
      <w:r w:rsidRPr="000725E9">
        <w:rPr>
          <w:rFonts w:cstheme="minorHAnsi"/>
          <w:snapToGrid w:val="0"/>
          <w:sz w:val="28"/>
          <w:szCs w:val="28"/>
        </w:rPr>
        <w:t>Ⱶ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</w:rPr>
        <w:t>\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napToGrid w:val="0"/>
            <w:sz w:val="28"/>
            <w:szCs w:val="28"/>
          </w:rPr>
          <m:t>, C</m:t>
        </m:r>
      </m:oMath>
      <w:r w:rsidRPr="000725E9">
        <w:rPr>
          <w:rFonts w:cstheme="minorHAnsi"/>
          <w:snapToGrid w:val="0"/>
          <w:sz w:val="28"/>
          <w:szCs w:val="28"/>
        </w:rPr>
        <w:t>Ⱶ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 </w:t>
      </w:r>
      <w:r w:rsidRPr="000725E9">
        <w:rPr>
          <w:rFonts w:ascii="Times New Roman" w:hAnsi="Times New Roman" w:cs="Times New Roman"/>
          <w:snapToGrid w:val="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napToGrid w:val="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napToGrid w:val="0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napToGrid w:val="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napToGrid w:val="0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/>
            <w:snapToGrid w:val="0"/>
            <w:position w:val="-6"/>
          </w:rPr>
          <w:object w:dxaOrig="639" w:dyaOrig="279">
            <v:shape id="_x0000_i1086" type="#_x0000_t75" style="width:37.5pt;height:16.5pt" o:ole="" fillcolor="window">
              <v:imagedata r:id="rId116" o:title=""/>
            </v:shape>
            <o:OLEObject Type="Embed" ProgID="Equation.3" ShapeID="_x0000_i1086" DrawAspect="Content" ObjectID="_1739868896" r:id="rId121"/>
          </w:object>
        </m:r>
      </m:oMath>
      <w:r w:rsidRPr="000725E9">
        <w:rPr>
          <w:rFonts w:cstheme="minorHAnsi"/>
          <w:snapToGrid w:val="0"/>
          <w:sz w:val="28"/>
          <w:szCs w:val="28"/>
        </w:rPr>
        <w:t>Ⱶ</w:t>
      </w:r>
      <w:r w:rsidRPr="00385E4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786" w:hanging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C</w:t>
      </w: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4164A5">
        <w:rPr>
          <w:rFonts w:ascii="Times New Roman" w:hAnsi="Times New Roman" w:cs="Times New Roman"/>
          <w:snapToGrid w:val="0"/>
          <w:sz w:val="28"/>
          <w:szCs w:val="28"/>
        </w:rPr>
        <w:t xml:space="preserve">помощью </w:t>
      </w:r>
      <w:r>
        <w:rPr>
          <w:rFonts w:ascii="Times New Roman" w:hAnsi="Times New Roman" w:cs="Times New Roman"/>
          <w:snapToGrid w:val="0"/>
          <w:sz w:val="28"/>
          <w:szCs w:val="28"/>
        </w:rPr>
        <w:t>правил выводимости можно доказать ряд законов логики.</w:t>
      </w:r>
    </w:p>
    <w:p w:rsidR="00117A55" w:rsidRPr="004164A5" w:rsidRDefault="00117A55" w:rsidP="00117A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>Закон перестановки посылок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Из доказуемости формулы </w:t>
      </w:r>
      <w:r w:rsidRPr="00A3693D">
        <w:rPr>
          <w:snapToGrid w:val="0"/>
          <w:position w:val="-10"/>
          <w:sz w:val="28"/>
          <w:szCs w:val="28"/>
        </w:rPr>
        <w:object w:dxaOrig="3240" w:dyaOrig="320">
          <v:shape id="_x0000_i1087" type="#_x0000_t75" style="width:186.75pt;height:18pt" o:ole="" fillcolor="window">
            <v:imagedata r:id="rId122" o:title=""/>
          </v:shape>
          <o:OLEObject Type="Embed" ProgID="Equation.3" ShapeID="_x0000_i1087" DrawAspect="Content" ObjectID="_1739868897" r:id="rId12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получают </w:t>
      </w: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>правило перестановки посылок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доказуемых формулах: из доказуемости формулы </w:t>
      </w:r>
      <w:r w:rsidRPr="00A3693D">
        <w:rPr>
          <w:snapToGrid w:val="0"/>
          <w:position w:val="-10"/>
          <w:sz w:val="28"/>
          <w:szCs w:val="28"/>
        </w:rPr>
        <w:object w:dxaOrig="1460" w:dyaOrig="320">
          <v:shape id="_x0000_i1088" type="#_x0000_t75" style="width:84pt;height:18pt" o:ole="" fillcolor="window">
            <v:imagedata r:id="rId124" o:title=""/>
          </v:shape>
          <o:OLEObject Type="Embed" ProgID="Equation.3" ShapeID="_x0000_i1088" DrawAspect="Content" ObjectID="_1739868898" r:id="rId125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следует доказуемость формулы </w:t>
      </w:r>
      <w:r w:rsidRPr="00A3693D">
        <w:rPr>
          <w:snapToGrid w:val="0"/>
          <w:position w:val="-10"/>
          <w:sz w:val="28"/>
          <w:szCs w:val="28"/>
        </w:rPr>
        <w:object w:dxaOrig="1520" w:dyaOrig="320">
          <v:shape id="_x0000_i1089" type="#_x0000_t75" style="width:87.75pt;height:18pt" o:ole="" fillcolor="window">
            <v:imagedata r:id="rId126" o:title=""/>
          </v:shape>
          <o:OLEObject Type="Embed" ProgID="Equation.3" ShapeID="_x0000_i1089" DrawAspect="Content" ObjectID="_1739868899" r:id="rId127"/>
        </w:object>
      </w:r>
    </w:p>
    <w:p w:rsidR="00117A55" w:rsidRPr="00D53BAD" w:rsidRDefault="00117A55" w:rsidP="00117A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Закон соединения посылок.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Из доказуемости формулы </w:t>
      </w:r>
      <w:r w:rsidRPr="00A3693D">
        <w:rPr>
          <w:snapToGrid w:val="0"/>
          <w:position w:val="-10"/>
          <w:sz w:val="28"/>
          <w:szCs w:val="28"/>
        </w:rPr>
        <w:object w:dxaOrig="2980" w:dyaOrig="320">
          <v:shape id="_x0000_i1090" type="#_x0000_t75" style="width:171.75pt;height:18pt" o:ole="" fillcolor="window">
            <v:imagedata r:id="rId128" o:title=""/>
          </v:shape>
          <o:OLEObject Type="Embed" ProgID="Equation.3" ShapeID="_x0000_i1090" DrawAspect="Content" ObjectID="_1739868900" r:id="rId12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получают </w:t>
      </w: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соединения</w:t>
      </w:r>
      <w:r w:rsidRPr="004164A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посылок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доказуемых формулах: из доказуемости формулы </w:t>
      </w:r>
      <w:r w:rsidRPr="00A3693D">
        <w:rPr>
          <w:snapToGrid w:val="0"/>
          <w:position w:val="-10"/>
          <w:sz w:val="28"/>
          <w:szCs w:val="28"/>
        </w:rPr>
        <w:object w:dxaOrig="1460" w:dyaOrig="320">
          <v:shape id="_x0000_i1091" type="#_x0000_t75" style="width:84pt;height:18pt" o:ole="" fillcolor="window">
            <v:imagedata r:id="rId130" o:title=""/>
          </v:shape>
          <o:OLEObject Type="Embed" ProgID="Equation.3" ShapeID="_x0000_i1091" DrawAspect="Content" ObjectID="_1739868901" r:id="rId13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следует доказуемость формулы </w:t>
      </w:r>
      <w:r w:rsidRPr="00A3693D">
        <w:rPr>
          <w:snapToGrid w:val="0"/>
          <w:position w:val="-10"/>
          <w:sz w:val="28"/>
          <w:szCs w:val="28"/>
        </w:rPr>
        <w:object w:dxaOrig="1260" w:dyaOrig="320">
          <v:shape id="_x0000_i1092" type="#_x0000_t75" style="width:72.75pt;height:18pt" o:ole="" fillcolor="window">
            <v:imagedata r:id="rId132" o:title=""/>
          </v:shape>
          <o:OLEObject Type="Embed" ProgID="Equation.3" ShapeID="_x0000_i1092" DrawAspect="Content" ObjectID="_1739868902" r:id="rId133"/>
        </w:object>
      </w:r>
    </w:p>
    <w:p w:rsidR="00117A55" w:rsidRPr="00E92857" w:rsidRDefault="00117A55" w:rsidP="00117A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9285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Закон разъединения посылок. </w:t>
      </w:r>
      <w:r w:rsidRPr="00E92857">
        <w:rPr>
          <w:rFonts w:ascii="Times New Roman" w:hAnsi="Times New Roman" w:cs="Times New Roman"/>
          <w:snapToGrid w:val="0"/>
          <w:sz w:val="28"/>
          <w:szCs w:val="28"/>
        </w:rPr>
        <w:t xml:space="preserve">Из доказуемости формулы </w:t>
      </w:r>
      <w:r w:rsidRPr="00A3693D">
        <w:rPr>
          <w:snapToGrid w:val="0"/>
          <w:position w:val="-10"/>
          <w:sz w:val="28"/>
          <w:szCs w:val="28"/>
        </w:rPr>
        <w:object w:dxaOrig="2980" w:dyaOrig="320">
          <v:shape id="_x0000_i1093" type="#_x0000_t75" style="width:171.75pt;height:18pt" o:ole="" fillcolor="window">
            <v:imagedata r:id="rId134" o:title=""/>
          </v:shape>
          <o:OLEObject Type="Embed" ProgID="Equation.3" ShapeID="_x0000_i1093" DrawAspect="Content" ObjectID="_1739868903" r:id="rId135"/>
        </w:object>
      </w:r>
      <w:r w:rsidRPr="00E92857">
        <w:rPr>
          <w:rFonts w:ascii="Times New Roman" w:hAnsi="Times New Roman" w:cs="Times New Roman"/>
          <w:snapToGrid w:val="0"/>
          <w:sz w:val="28"/>
          <w:szCs w:val="28"/>
        </w:rPr>
        <w:t xml:space="preserve"> получаем </w:t>
      </w:r>
      <w:r w:rsidRPr="00E9285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правило разъединения посылок </w:t>
      </w:r>
      <w:r w:rsidRPr="00E92857">
        <w:rPr>
          <w:rFonts w:ascii="Times New Roman" w:hAnsi="Times New Roman" w:cs="Times New Roman"/>
          <w:snapToGrid w:val="0"/>
          <w:sz w:val="28"/>
          <w:szCs w:val="28"/>
        </w:rPr>
        <w:t xml:space="preserve">в доказуемых формулах: из доказуемости формулы </w:t>
      </w:r>
      <w:r w:rsidRPr="00A3693D">
        <w:rPr>
          <w:snapToGrid w:val="0"/>
          <w:position w:val="-10"/>
          <w:sz w:val="28"/>
          <w:szCs w:val="28"/>
        </w:rPr>
        <w:object w:dxaOrig="1200" w:dyaOrig="320">
          <v:shape id="_x0000_i1094" type="#_x0000_t75" style="width:69pt;height:18pt" o:ole="" fillcolor="window">
            <v:imagedata r:id="rId136" o:title=""/>
          </v:shape>
          <o:OLEObject Type="Embed" ProgID="Equation.3" ShapeID="_x0000_i1094" DrawAspect="Content" ObjectID="_1739868904" r:id="rId137"/>
        </w:object>
      </w:r>
      <w:r w:rsidRPr="00E92857">
        <w:rPr>
          <w:rFonts w:ascii="Times New Roman" w:hAnsi="Times New Roman" w:cs="Times New Roman"/>
          <w:snapToGrid w:val="0"/>
          <w:sz w:val="28"/>
          <w:szCs w:val="28"/>
        </w:rPr>
        <w:t xml:space="preserve"> следует доказуемость формулы</w:t>
      </w:r>
      <w:r w:rsidRPr="00E92857">
        <w:rPr>
          <w:snapToGrid w:val="0"/>
          <w:position w:val="-10"/>
          <w:sz w:val="28"/>
          <w:szCs w:val="28"/>
        </w:rPr>
        <w:t xml:space="preserve"> </w:t>
      </w:r>
      <w:r w:rsidRPr="00A3693D">
        <w:rPr>
          <w:snapToGrid w:val="0"/>
          <w:position w:val="-10"/>
          <w:sz w:val="28"/>
          <w:szCs w:val="28"/>
        </w:rPr>
        <w:object w:dxaOrig="1520" w:dyaOrig="320">
          <v:shape id="_x0000_i1095" type="#_x0000_t75" style="width:87.75pt;height:18pt" o:ole="" fillcolor="window">
            <v:imagedata r:id="rId138" o:title=""/>
          </v:shape>
          <o:OLEObject Type="Embed" ProgID="Equation.3" ShapeID="_x0000_i1095" DrawAspect="Content" ObjectID="_1739868905" r:id="rId139"/>
        </w:object>
      </w:r>
    </w:p>
    <w:p w:rsidR="00117A55" w:rsidRPr="00E92857" w:rsidRDefault="00117A55" w:rsidP="00117A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Закон исключения третьего.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 </w:t>
      </w:r>
      <w:r w:rsidRPr="00E92857">
        <w:rPr>
          <w:snapToGrid w:val="0"/>
          <w:position w:val="-6"/>
          <w:sz w:val="28"/>
          <w:szCs w:val="28"/>
        </w:rPr>
        <w:object w:dxaOrig="580" w:dyaOrig="260">
          <v:shape id="_x0000_i1096" type="#_x0000_t75" style="width:33pt;height:15pt" o:ole="" fillcolor="window">
            <v:imagedata r:id="rId140" o:title=""/>
          </v:shape>
          <o:OLEObject Type="Embed" ProgID="Equation.3" ShapeID="_x0000_i1096" DrawAspect="Content" ObjectID="_1739868906" r:id="rId14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доказуема.</w:t>
      </w:r>
    </w:p>
    <w:p w:rsidR="00117A55" w:rsidRDefault="00117A55" w:rsidP="00117A55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Формулы исчисления высказываний можно рассматривать в виде булевых функций. Справедливы следующие теоремы.</w:t>
      </w:r>
    </w:p>
    <w:p w:rsidR="00117A55" w:rsidRDefault="00117A55" w:rsidP="00117A5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Каждая доказуемая формула является тождественно истинной булевой функцией.</w:t>
      </w:r>
    </w:p>
    <w:p w:rsidR="00117A55" w:rsidRDefault="00117A55" w:rsidP="00117A55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Каждая тождественно истинная булева функция доказуема в исчислении высказываний.</w:t>
      </w:r>
    </w:p>
    <w:p w:rsidR="00C74DBA" w:rsidRDefault="00C74DBA"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66CD"/>
    <w:multiLevelType w:val="hybridMultilevel"/>
    <w:tmpl w:val="C228F06E"/>
    <w:lvl w:ilvl="0" w:tplc="1E38C5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1C6FF2"/>
    <w:multiLevelType w:val="hybridMultilevel"/>
    <w:tmpl w:val="806AEED4"/>
    <w:lvl w:ilvl="0" w:tplc="E16C96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6E1E6C"/>
    <w:multiLevelType w:val="hybridMultilevel"/>
    <w:tmpl w:val="67CA183A"/>
    <w:lvl w:ilvl="0" w:tplc="B11E8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3E6A42"/>
    <w:multiLevelType w:val="hybridMultilevel"/>
    <w:tmpl w:val="0882DFF8"/>
    <w:lvl w:ilvl="0" w:tplc="A8B84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B22494"/>
    <w:multiLevelType w:val="hybridMultilevel"/>
    <w:tmpl w:val="B95214E8"/>
    <w:lvl w:ilvl="0" w:tplc="0D40C6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600725"/>
    <w:multiLevelType w:val="hybridMultilevel"/>
    <w:tmpl w:val="B9C41F04"/>
    <w:lvl w:ilvl="0" w:tplc="663ECE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323530"/>
    <w:multiLevelType w:val="hybridMultilevel"/>
    <w:tmpl w:val="A65EE96A"/>
    <w:lvl w:ilvl="0" w:tplc="01580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8F76FD"/>
    <w:multiLevelType w:val="hybridMultilevel"/>
    <w:tmpl w:val="74E4E246"/>
    <w:lvl w:ilvl="0" w:tplc="59EC2D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CF5D86"/>
    <w:multiLevelType w:val="hybridMultilevel"/>
    <w:tmpl w:val="1F6CCCEC"/>
    <w:lvl w:ilvl="0" w:tplc="214CC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361B90"/>
    <w:multiLevelType w:val="hybridMultilevel"/>
    <w:tmpl w:val="83B2BE24"/>
    <w:lvl w:ilvl="0" w:tplc="B3D44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E16F07"/>
    <w:multiLevelType w:val="hybridMultilevel"/>
    <w:tmpl w:val="278805DE"/>
    <w:lvl w:ilvl="0" w:tplc="B00C71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C17581E"/>
    <w:multiLevelType w:val="hybridMultilevel"/>
    <w:tmpl w:val="1EE45E06"/>
    <w:lvl w:ilvl="0" w:tplc="FB962BA8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38"/>
    <w:rsid w:val="00117A55"/>
    <w:rsid w:val="005C1338"/>
    <w:rsid w:val="00AF741C"/>
    <w:rsid w:val="00C74DBA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DC2D-9E13-4620-A61A-AC84C628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4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9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2023-02-02T12:07:00Z</dcterms:created>
  <dcterms:modified xsi:type="dcterms:W3CDTF">2023-03-09T09:06:00Z</dcterms:modified>
</cp:coreProperties>
</file>